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4DA" w:rsidRDefault="00134EAD" w:rsidP="00134EAD">
      <w:pPr>
        <w:jc w:val="center"/>
        <w:rPr>
          <w:b/>
        </w:rPr>
      </w:pPr>
      <w:r w:rsidRPr="00134EAD">
        <w:rPr>
          <w:b/>
        </w:rPr>
        <w:t>Проверочный лист банковской гарантии.</w:t>
      </w:r>
    </w:p>
    <w:p w:rsidR="00134EAD" w:rsidRDefault="00134EAD" w:rsidP="00134EAD">
      <w:pPr>
        <w:jc w:val="center"/>
        <w:rPr>
          <w:b/>
        </w:rPr>
      </w:pPr>
      <w:r>
        <w:rPr>
          <w:b/>
        </w:rPr>
        <w:t xml:space="preserve">№ ЭА </w:t>
      </w:r>
      <w:r w:rsidR="00E15862">
        <w:rPr>
          <w:b/>
        </w:rPr>
        <w:t>______________</w:t>
      </w:r>
    </w:p>
    <w:tbl>
      <w:tblPr>
        <w:tblW w:w="9861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8"/>
        <w:gridCol w:w="6197"/>
        <w:gridCol w:w="544"/>
        <w:gridCol w:w="2532"/>
      </w:tblGrid>
      <w:tr w:rsidR="00134EAD" w:rsidTr="000E4D0D">
        <w:trPr>
          <w:trHeight w:val="323"/>
        </w:trPr>
        <w:tc>
          <w:tcPr>
            <w:tcW w:w="588" w:type="dxa"/>
          </w:tcPr>
          <w:p w:rsidR="00134EAD" w:rsidRDefault="00134EAD" w:rsidP="00134EAD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6197" w:type="dxa"/>
          </w:tcPr>
          <w:p w:rsidR="00134EAD" w:rsidRDefault="00134EAD" w:rsidP="00134EAD">
            <w:pPr>
              <w:jc w:val="center"/>
              <w:rPr>
                <w:b/>
              </w:rPr>
            </w:pPr>
            <w:r>
              <w:rPr>
                <w:b/>
              </w:rPr>
              <w:t>Требование к Гарантии</w:t>
            </w:r>
          </w:p>
        </w:tc>
        <w:tc>
          <w:tcPr>
            <w:tcW w:w="544" w:type="dxa"/>
          </w:tcPr>
          <w:p w:rsidR="00134EAD" w:rsidRDefault="00134EAD" w:rsidP="00134EAD">
            <w:pPr>
              <w:jc w:val="center"/>
              <w:rPr>
                <w:b/>
              </w:rPr>
            </w:pPr>
            <w:r>
              <w:rPr>
                <w:b/>
              </w:rPr>
              <w:t>+/-</w:t>
            </w:r>
          </w:p>
        </w:tc>
        <w:tc>
          <w:tcPr>
            <w:tcW w:w="2532" w:type="dxa"/>
          </w:tcPr>
          <w:p w:rsidR="00134EAD" w:rsidRDefault="00134EAD" w:rsidP="00134EAD">
            <w:pPr>
              <w:jc w:val="center"/>
              <w:rPr>
                <w:b/>
              </w:rPr>
            </w:pPr>
            <w:r>
              <w:rPr>
                <w:b/>
              </w:rPr>
              <w:t>Пояснение</w:t>
            </w:r>
          </w:p>
        </w:tc>
      </w:tr>
      <w:tr w:rsidR="00134EAD" w:rsidRPr="00134EAD" w:rsidTr="000E4D0D">
        <w:trPr>
          <w:trHeight w:val="323"/>
        </w:trPr>
        <w:tc>
          <w:tcPr>
            <w:tcW w:w="588" w:type="dxa"/>
          </w:tcPr>
          <w:p w:rsidR="00134EAD" w:rsidRPr="00134EAD" w:rsidRDefault="00134EAD" w:rsidP="00134EAD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97" w:type="dxa"/>
          </w:tcPr>
          <w:p w:rsidR="00134EAD" w:rsidRDefault="00134EAD" w:rsidP="000E4D0D">
            <w:pPr>
              <w:ind w:left="-119"/>
              <w:jc w:val="both"/>
            </w:pPr>
            <w:r w:rsidRPr="00134EAD">
              <w:t>Банк включен в перечень</w:t>
            </w:r>
            <w:r>
              <w:t xml:space="preserve"> по </w:t>
            </w:r>
            <w:r w:rsidR="000E4D0D">
              <w:t>ч</w:t>
            </w:r>
            <w:r>
              <w:t xml:space="preserve">. 1.2 ст. </w:t>
            </w:r>
            <w:r w:rsidR="000E4D0D">
              <w:t>ст. 45</w:t>
            </w:r>
          </w:p>
          <w:p w:rsidR="000E4D0D" w:rsidRPr="00134EAD" w:rsidRDefault="00E1727D" w:rsidP="000E4D0D">
            <w:pPr>
              <w:ind w:left="-119"/>
              <w:jc w:val="both"/>
            </w:pPr>
            <w:hyperlink r:id="rId5" w:history="1">
              <w:r w:rsidR="000E4D0D" w:rsidRPr="000F4E18">
                <w:rPr>
                  <w:rStyle w:val="af3"/>
                </w:rPr>
                <w:t>https://www.minfin.ru/ru/perfomance/contracts/list_banks</w:t>
              </w:r>
            </w:hyperlink>
            <w:r w:rsidR="000E4D0D" w:rsidRPr="000E4D0D">
              <w:t>.</w:t>
            </w:r>
            <w:r w:rsidR="000E4D0D">
              <w:t xml:space="preserve"> </w:t>
            </w:r>
          </w:p>
        </w:tc>
        <w:tc>
          <w:tcPr>
            <w:tcW w:w="544" w:type="dxa"/>
          </w:tcPr>
          <w:p w:rsidR="00134EAD" w:rsidRPr="00134EAD" w:rsidRDefault="000E4D0D" w:rsidP="00134EAD">
            <w:pPr>
              <w:jc w:val="center"/>
            </w:pPr>
            <w:r>
              <w:t>+</w:t>
            </w:r>
          </w:p>
        </w:tc>
        <w:tc>
          <w:tcPr>
            <w:tcW w:w="2532" w:type="dxa"/>
          </w:tcPr>
          <w:p w:rsidR="00134EAD" w:rsidRPr="00134EAD" w:rsidRDefault="00134EAD" w:rsidP="00134EAD">
            <w:pPr>
              <w:jc w:val="center"/>
            </w:pPr>
          </w:p>
        </w:tc>
      </w:tr>
      <w:tr w:rsidR="000E4D0D" w:rsidRPr="00134EAD" w:rsidTr="000E4D0D">
        <w:trPr>
          <w:trHeight w:val="323"/>
        </w:trPr>
        <w:tc>
          <w:tcPr>
            <w:tcW w:w="588" w:type="dxa"/>
          </w:tcPr>
          <w:p w:rsidR="000E4D0D" w:rsidRPr="00134EAD" w:rsidRDefault="000E4D0D" w:rsidP="00134EAD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97" w:type="dxa"/>
          </w:tcPr>
          <w:p w:rsidR="000E4D0D" w:rsidRPr="00134EAD" w:rsidRDefault="000E4D0D" w:rsidP="000E4D0D">
            <w:pPr>
              <w:ind w:left="-119"/>
              <w:jc w:val="both"/>
            </w:pPr>
            <w:r>
              <w:t>№ процедуры</w:t>
            </w:r>
          </w:p>
        </w:tc>
        <w:tc>
          <w:tcPr>
            <w:tcW w:w="544" w:type="dxa"/>
          </w:tcPr>
          <w:p w:rsidR="000E4D0D" w:rsidRDefault="000E4D0D" w:rsidP="00134EAD">
            <w:pPr>
              <w:jc w:val="center"/>
            </w:pPr>
            <w:r>
              <w:t>+</w:t>
            </w:r>
          </w:p>
        </w:tc>
        <w:tc>
          <w:tcPr>
            <w:tcW w:w="2532" w:type="dxa"/>
          </w:tcPr>
          <w:p w:rsidR="000E4D0D" w:rsidRDefault="000E4D0D" w:rsidP="00134EAD">
            <w:pPr>
              <w:jc w:val="center"/>
            </w:pPr>
          </w:p>
        </w:tc>
      </w:tr>
      <w:tr w:rsidR="000E4D0D" w:rsidRPr="00134EAD" w:rsidTr="000E4D0D">
        <w:trPr>
          <w:trHeight w:val="323"/>
        </w:trPr>
        <w:tc>
          <w:tcPr>
            <w:tcW w:w="588" w:type="dxa"/>
          </w:tcPr>
          <w:p w:rsidR="000E4D0D" w:rsidRPr="00134EAD" w:rsidRDefault="000E4D0D" w:rsidP="00134EAD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97" w:type="dxa"/>
          </w:tcPr>
          <w:p w:rsidR="000E4D0D" w:rsidRDefault="000E4D0D" w:rsidP="000E4D0D">
            <w:pPr>
              <w:ind w:left="-119"/>
              <w:jc w:val="both"/>
            </w:pPr>
            <w:r>
              <w:t>Корректность реквизитов бенефициара</w:t>
            </w:r>
          </w:p>
        </w:tc>
        <w:tc>
          <w:tcPr>
            <w:tcW w:w="544" w:type="dxa"/>
          </w:tcPr>
          <w:p w:rsidR="000E4D0D" w:rsidRDefault="00015AA7" w:rsidP="00134EAD">
            <w:pPr>
              <w:jc w:val="center"/>
            </w:pPr>
            <w:r>
              <w:t>+</w:t>
            </w:r>
          </w:p>
        </w:tc>
        <w:tc>
          <w:tcPr>
            <w:tcW w:w="2532" w:type="dxa"/>
          </w:tcPr>
          <w:p w:rsidR="000E4D0D" w:rsidRDefault="000E4D0D" w:rsidP="00134EAD">
            <w:pPr>
              <w:jc w:val="center"/>
            </w:pPr>
          </w:p>
        </w:tc>
      </w:tr>
      <w:tr w:rsidR="00015AA7" w:rsidRPr="00134EAD" w:rsidTr="000E4D0D">
        <w:trPr>
          <w:trHeight w:val="323"/>
        </w:trPr>
        <w:tc>
          <w:tcPr>
            <w:tcW w:w="588" w:type="dxa"/>
          </w:tcPr>
          <w:p w:rsidR="00015AA7" w:rsidRPr="00134EAD" w:rsidRDefault="00015AA7" w:rsidP="00134EAD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97" w:type="dxa"/>
          </w:tcPr>
          <w:p w:rsidR="00015AA7" w:rsidRDefault="00015AA7" w:rsidP="000E4D0D">
            <w:pPr>
              <w:ind w:left="-119"/>
              <w:jc w:val="both"/>
            </w:pPr>
            <w:r>
              <w:t>Корректность реквизитов принципала</w:t>
            </w:r>
          </w:p>
        </w:tc>
        <w:tc>
          <w:tcPr>
            <w:tcW w:w="544" w:type="dxa"/>
          </w:tcPr>
          <w:p w:rsidR="00015AA7" w:rsidRDefault="00015AA7" w:rsidP="00134EAD">
            <w:pPr>
              <w:jc w:val="center"/>
            </w:pPr>
            <w:r>
              <w:t>+</w:t>
            </w:r>
          </w:p>
        </w:tc>
        <w:tc>
          <w:tcPr>
            <w:tcW w:w="2532" w:type="dxa"/>
          </w:tcPr>
          <w:p w:rsidR="00015AA7" w:rsidRDefault="00015AA7" w:rsidP="00134EAD">
            <w:pPr>
              <w:jc w:val="center"/>
            </w:pPr>
          </w:p>
        </w:tc>
      </w:tr>
      <w:tr w:rsidR="00134EAD" w:rsidRPr="00134EAD" w:rsidTr="000E4D0D">
        <w:trPr>
          <w:trHeight w:val="323"/>
        </w:trPr>
        <w:tc>
          <w:tcPr>
            <w:tcW w:w="588" w:type="dxa"/>
          </w:tcPr>
          <w:p w:rsidR="00134EAD" w:rsidRPr="00134EAD" w:rsidRDefault="00134EAD" w:rsidP="00134EAD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97" w:type="dxa"/>
          </w:tcPr>
          <w:p w:rsidR="00134EAD" w:rsidRPr="00134EAD" w:rsidRDefault="000E4D0D" w:rsidP="000E4D0D">
            <w:pPr>
              <w:ind w:left="-119"/>
              <w:jc w:val="both"/>
            </w:pPr>
            <w:proofErr w:type="spellStart"/>
            <w:r>
              <w:t>Безотзывность</w:t>
            </w:r>
            <w:proofErr w:type="spellEnd"/>
            <w:r>
              <w:t xml:space="preserve"> гарантии</w:t>
            </w:r>
          </w:p>
        </w:tc>
        <w:tc>
          <w:tcPr>
            <w:tcW w:w="544" w:type="dxa"/>
          </w:tcPr>
          <w:p w:rsidR="00134EAD" w:rsidRPr="00134EAD" w:rsidRDefault="00015AA7" w:rsidP="00134EAD">
            <w:pPr>
              <w:jc w:val="center"/>
            </w:pPr>
            <w:r>
              <w:t>+</w:t>
            </w:r>
          </w:p>
        </w:tc>
        <w:tc>
          <w:tcPr>
            <w:tcW w:w="2532" w:type="dxa"/>
          </w:tcPr>
          <w:p w:rsidR="00134EAD" w:rsidRPr="00134EAD" w:rsidRDefault="00134EAD" w:rsidP="00134EAD">
            <w:pPr>
              <w:jc w:val="center"/>
            </w:pPr>
          </w:p>
        </w:tc>
      </w:tr>
      <w:tr w:rsidR="00134EAD" w:rsidRPr="00134EAD" w:rsidTr="000E4D0D">
        <w:trPr>
          <w:trHeight w:val="323"/>
        </w:trPr>
        <w:tc>
          <w:tcPr>
            <w:tcW w:w="588" w:type="dxa"/>
          </w:tcPr>
          <w:p w:rsidR="00134EAD" w:rsidRPr="00134EAD" w:rsidRDefault="00134EAD" w:rsidP="00134EAD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97" w:type="dxa"/>
          </w:tcPr>
          <w:p w:rsidR="00134EAD" w:rsidRPr="00134EAD" w:rsidRDefault="00015AA7" w:rsidP="000E4D0D">
            <w:pPr>
              <w:ind w:left="-119"/>
              <w:jc w:val="both"/>
            </w:pPr>
            <w:r>
              <w:t>Сумма гарантии</w:t>
            </w:r>
          </w:p>
        </w:tc>
        <w:tc>
          <w:tcPr>
            <w:tcW w:w="544" w:type="dxa"/>
          </w:tcPr>
          <w:p w:rsidR="00134EAD" w:rsidRPr="00134EAD" w:rsidRDefault="00015AA7" w:rsidP="00134EAD">
            <w:pPr>
              <w:jc w:val="center"/>
            </w:pPr>
            <w:r>
              <w:t>+</w:t>
            </w:r>
          </w:p>
        </w:tc>
        <w:tc>
          <w:tcPr>
            <w:tcW w:w="2532" w:type="dxa"/>
          </w:tcPr>
          <w:p w:rsidR="00134EAD" w:rsidRPr="00134EAD" w:rsidRDefault="00134EAD" w:rsidP="00134EAD">
            <w:pPr>
              <w:jc w:val="center"/>
            </w:pPr>
          </w:p>
        </w:tc>
      </w:tr>
      <w:tr w:rsidR="00134EAD" w:rsidRPr="00134EAD" w:rsidTr="000E4D0D">
        <w:trPr>
          <w:trHeight w:val="323"/>
        </w:trPr>
        <w:tc>
          <w:tcPr>
            <w:tcW w:w="588" w:type="dxa"/>
          </w:tcPr>
          <w:p w:rsidR="00134EAD" w:rsidRPr="00134EAD" w:rsidRDefault="00134EAD" w:rsidP="00134EAD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97" w:type="dxa"/>
          </w:tcPr>
          <w:p w:rsidR="00134EAD" w:rsidRPr="00134EAD" w:rsidRDefault="00015AA7" w:rsidP="000E4D0D">
            <w:pPr>
              <w:ind w:left="-119"/>
              <w:jc w:val="both"/>
            </w:pPr>
            <w:r>
              <w:t>Объем обязательств</w:t>
            </w:r>
          </w:p>
        </w:tc>
        <w:tc>
          <w:tcPr>
            <w:tcW w:w="544" w:type="dxa"/>
          </w:tcPr>
          <w:p w:rsidR="00134EAD" w:rsidRPr="00134EAD" w:rsidRDefault="00015AA7" w:rsidP="00134EAD">
            <w:pPr>
              <w:jc w:val="center"/>
            </w:pPr>
            <w:r>
              <w:t>+</w:t>
            </w:r>
          </w:p>
        </w:tc>
        <w:tc>
          <w:tcPr>
            <w:tcW w:w="2532" w:type="dxa"/>
          </w:tcPr>
          <w:p w:rsidR="00134EAD" w:rsidRPr="00134EAD" w:rsidRDefault="00134EAD" w:rsidP="00134EAD">
            <w:pPr>
              <w:jc w:val="center"/>
            </w:pPr>
          </w:p>
        </w:tc>
      </w:tr>
      <w:tr w:rsidR="00134EAD" w:rsidRPr="00134EAD" w:rsidTr="000E4D0D">
        <w:trPr>
          <w:trHeight w:val="323"/>
        </w:trPr>
        <w:tc>
          <w:tcPr>
            <w:tcW w:w="588" w:type="dxa"/>
          </w:tcPr>
          <w:p w:rsidR="00134EAD" w:rsidRPr="00134EAD" w:rsidRDefault="00134EAD" w:rsidP="00134EAD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97" w:type="dxa"/>
          </w:tcPr>
          <w:p w:rsidR="00134EAD" w:rsidRPr="00134EAD" w:rsidRDefault="00015AA7" w:rsidP="000E4D0D">
            <w:pPr>
              <w:ind w:left="-119"/>
              <w:jc w:val="both"/>
            </w:pPr>
            <w:r w:rsidRPr="00015AA7">
              <w:t>обязанность гаранта уплатить заказчику неустойку в размере 0,1</w:t>
            </w:r>
            <w:r>
              <w:t>%</w:t>
            </w:r>
          </w:p>
        </w:tc>
        <w:tc>
          <w:tcPr>
            <w:tcW w:w="544" w:type="dxa"/>
          </w:tcPr>
          <w:p w:rsidR="00134EAD" w:rsidRPr="00134EAD" w:rsidRDefault="00015AA7" w:rsidP="00134EAD">
            <w:pPr>
              <w:jc w:val="center"/>
            </w:pPr>
            <w:r>
              <w:t>+</w:t>
            </w:r>
          </w:p>
        </w:tc>
        <w:tc>
          <w:tcPr>
            <w:tcW w:w="2532" w:type="dxa"/>
          </w:tcPr>
          <w:p w:rsidR="00134EAD" w:rsidRPr="00134EAD" w:rsidRDefault="00134EAD" w:rsidP="00134EAD">
            <w:pPr>
              <w:jc w:val="center"/>
            </w:pPr>
          </w:p>
        </w:tc>
      </w:tr>
      <w:tr w:rsidR="00134EAD" w:rsidRPr="00134EAD" w:rsidTr="000E4D0D">
        <w:trPr>
          <w:trHeight w:val="323"/>
        </w:trPr>
        <w:tc>
          <w:tcPr>
            <w:tcW w:w="588" w:type="dxa"/>
          </w:tcPr>
          <w:p w:rsidR="00134EAD" w:rsidRPr="00134EAD" w:rsidRDefault="00134EAD" w:rsidP="00134EAD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97" w:type="dxa"/>
          </w:tcPr>
          <w:p w:rsidR="00134EAD" w:rsidRPr="00134EAD" w:rsidRDefault="00015AA7" w:rsidP="000E4D0D">
            <w:pPr>
              <w:ind w:left="-119"/>
              <w:jc w:val="both"/>
            </w:pPr>
            <w:r w:rsidRPr="00015AA7">
              <w:t xml:space="preserve">условие, согласно которому исполнением обязательств гаранта по банковской гарантии является </w:t>
            </w:r>
            <w:r w:rsidRPr="00061DB8">
              <w:rPr>
                <w:b/>
              </w:rPr>
              <w:t>фактическое поступление денежных сумм на счет, на котором</w:t>
            </w:r>
            <w:r w:rsidRPr="00015AA7">
              <w:t xml:space="preserve"> в соответствии с законодательством Российской Федерации учитываются операции со средствами, поступающими заказчику</w:t>
            </w:r>
            <w:r>
              <w:t>.</w:t>
            </w:r>
          </w:p>
        </w:tc>
        <w:tc>
          <w:tcPr>
            <w:tcW w:w="544" w:type="dxa"/>
          </w:tcPr>
          <w:p w:rsidR="00134EAD" w:rsidRPr="00134EAD" w:rsidRDefault="00015AA7" w:rsidP="00134EAD">
            <w:pPr>
              <w:jc w:val="center"/>
            </w:pPr>
            <w:r>
              <w:t>+</w:t>
            </w:r>
          </w:p>
        </w:tc>
        <w:tc>
          <w:tcPr>
            <w:tcW w:w="2532" w:type="dxa"/>
          </w:tcPr>
          <w:p w:rsidR="00134EAD" w:rsidRPr="00134EAD" w:rsidRDefault="00134EAD" w:rsidP="00134EAD">
            <w:pPr>
              <w:jc w:val="center"/>
            </w:pPr>
          </w:p>
        </w:tc>
      </w:tr>
      <w:tr w:rsidR="00134EAD" w:rsidRPr="00134EAD" w:rsidTr="000E4D0D">
        <w:trPr>
          <w:trHeight w:val="323"/>
        </w:trPr>
        <w:tc>
          <w:tcPr>
            <w:tcW w:w="588" w:type="dxa"/>
          </w:tcPr>
          <w:p w:rsidR="00134EAD" w:rsidRPr="00134EAD" w:rsidRDefault="00134EAD" w:rsidP="00134EAD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97" w:type="dxa"/>
          </w:tcPr>
          <w:p w:rsidR="00134EAD" w:rsidRPr="006C7FF9" w:rsidRDefault="00015AA7" w:rsidP="000E4D0D">
            <w:pPr>
              <w:ind w:left="-119"/>
              <w:jc w:val="both"/>
            </w:pPr>
            <w:r w:rsidRPr="006C7FF9">
              <w:t>Срок действия гарантии превышает 1 мес</w:t>
            </w:r>
            <w:r w:rsidR="00B35194">
              <w:t>.</w:t>
            </w:r>
          </w:p>
        </w:tc>
        <w:tc>
          <w:tcPr>
            <w:tcW w:w="544" w:type="dxa"/>
          </w:tcPr>
          <w:p w:rsidR="00134EAD" w:rsidRPr="00E1727D" w:rsidRDefault="00E1727D" w:rsidP="00134EAD">
            <w:pPr>
              <w:jc w:val="center"/>
            </w:pPr>
            <w:r w:rsidRPr="00E1727D">
              <w:t>+</w:t>
            </w:r>
          </w:p>
        </w:tc>
        <w:tc>
          <w:tcPr>
            <w:tcW w:w="2532" w:type="dxa"/>
          </w:tcPr>
          <w:p w:rsidR="00134EAD" w:rsidRPr="004B62E9" w:rsidRDefault="00134EAD" w:rsidP="00134EAD">
            <w:pPr>
              <w:jc w:val="center"/>
              <w:rPr>
                <w:highlight w:val="yellow"/>
              </w:rPr>
            </w:pPr>
          </w:p>
        </w:tc>
      </w:tr>
      <w:tr w:rsidR="00134EAD" w:rsidRPr="00134EAD" w:rsidTr="000E4D0D">
        <w:trPr>
          <w:trHeight w:val="323"/>
        </w:trPr>
        <w:tc>
          <w:tcPr>
            <w:tcW w:w="588" w:type="dxa"/>
          </w:tcPr>
          <w:p w:rsidR="00134EAD" w:rsidRPr="00134EAD" w:rsidRDefault="00134EAD" w:rsidP="00134EAD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97" w:type="dxa"/>
          </w:tcPr>
          <w:p w:rsidR="00134EAD" w:rsidRPr="006C7FF9" w:rsidRDefault="003A2332" w:rsidP="000E4D0D">
            <w:pPr>
              <w:ind w:left="-119"/>
              <w:jc w:val="both"/>
            </w:pPr>
            <w:r w:rsidRPr="00B35194">
              <w:rPr>
                <w:b/>
              </w:rPr>
              <w:t>отлагательное условие</w:t>
            </w:r>
            <w:r w:rsidRPr="006C7FF9">
              <w:t>, предусматривающее заключение договора предоставления банковской гарантии по обязательствам принципала</w:t>
            </w:r>
          </w:p>
        </w:tc>
        <w:tc>
          <w:tcPr>
            <w:tcW w:w="544" w:type="dxa"/>
          </w:tcPr>
          <w:p w:rsidR="00134EAD" w:rsidRPr="00134EAD" w:rsidRDefault="003A2332" w:rsidP="00134EAD">
            <w:pPr>
              <w:jc w:val="center"/>
            </w:pPr>
            <w:r>
              <w:t>+</w:t>
            </w:r>
          </w:p>
        </w:tc>
        <w:tc>
          <w:tcPr>
            <w:tcW w:w="2532" w:type="dxa"/>
          </w:tcPr>
          <w:p w:rsidR="00134EAD" w:rsidRPr="00134EAD" w:rsidRDefault="00134EAD" w:rsidP="00134EAD">
            <w:pPr>
              <w:jc w:val="center"/>
            </w:pPr>
          </w:p>
        </w:tc>
      </w:tr>
      <w:tr w:rsidR="00B35194" w:rsidRPr="00134EAD" w:rsidTr="000E4D0D">
        <w:trPr>
          <w:trHeight w:val="323"/>
        </w:trPr>
        <w:tc>
          <w:tcPr>
            <w:tcW w:w="588" w:type="dxa"/>
          </w:tcPr>
          <w:p w:rsidR="00B35194" w:rsidRPr="00134EAD" w:rsidRDefault="00B35194" w:rsidP="00134EAD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97" w:type="dxa"/>
          </w:tcPr>
          <w:p w:rsidR="00B35194" w:rsidRPr="006C7FF9" w:rsidRDefault="00B35194" w:rsidP="000E4D0D">
            <w:pPr>
              <w:ind w:left="-119"/>
              <w:jc w:val="both"/>
            </w:pPr>
            <w:r w:rsidRPr="00B35194">
              <w:rPr>
                <w:b/>
              </w:rPr>
              <w:t>В случае, предусмотренном извещением</w:t>
            </w:r>
            <w:r w:rsidRPr="00B35194">
              <w:t xml:space="preserve"> об осуществлении закупки, документацией о закупке, </w:t>
            </w:r>
            <w:r w:rsidRPr="00B35194">
              <w:rPr>
                <w:b/>
              </w:rPr>
              <w:t>проектом контракта, заключаемого с единственным</w:t>
            </w:r>
            <w:r w:rsidRPr="00B35194">
              <w:t xml:space="preserve"> </w:t>
            </w:r>
            <w:r w:rsidRPr="00B35194">
              <w:rPr>
                <w:b/>
              </w:rPr>
              <w:t>поставщиком</w:t>
            </w:r>
            <w:r w:rsidRPr="00B35194">
              <w:t xml:space="preserve"> (подрядчиком, исполнителем), в банковскую гарантию включается </w:t>
            </w:r>
            <w:r w:rsidRPr="00B35194">
              <w:rPr>
                <w:b/>
              </w:rPr>
              <w:t>условие о праве заказчика на бесспорное списание денежных средств со счета гаранта</w:t>
            </w:r>
            <w:r w:rsidRPr="00B35194">
              <w:t xml:space="preserve">, если гарантом в срок не более </w:t>
            </w:r>
            <w:r w:rsidRPr="00B35194">
              <w:rPr>
                <w:b/>
              </w:rPr>
              <w:t>чем пять рабочих дней</w:t>
            </w:r>
            <w:r w:rsidRPr="00B35194">
              <w:t xml:space="preserve"> не исполнено требование заказчика об уплате денежной суммы по банковской гарантии, направленное до окончания срока действия банковской гарантии.</w:t>
            </w:r>
          </w:p>
        </w:tc>
        <w:tc>
          <w:tcPr>
            <w:tcW w:w="544" w:type="dxa"/>
          </w:tcPr>
          <w:p w:rsidR="00B35194" w:rsidRDefault="00B35194" w:rsidP="00134EAD">
            <w:pPr>
              <w:jc w:val="center"/>
            </w:pPr>
          </w:p>
        </w:tc>
        <w:tc>
          <w:tcPr>
            <w:tcW w:w="2532" w:type="dxa"/>
          </w:tcPr>
          <w:p w:rsidR="00B35194" w:rsidRPr="00134EAD" w:rsidRDefault="00B35194" w:rsidP="00134EAD">
            <w:pPr>
              <w:jc w:val="center"/>
            </w:pPr>
          </w:p>
        </w:tc>
      </w:tr>
      <w:tr w:rsidR="003A2332" w:rsidRPr="00134EAD" w:rsidTr="000E4D0D">
        <w:trPr>
          <w:trHeight w:val="323"/>
        </w:trPr>
        <w:tc>
          <w:tcPr>
            <w:tcW w:w="588" w:type="dxa"/>
          </w:tcPr>
          <w:p w:rsidR="003A2332" w:rsidRPr="00134EAD" w:rsidRDefault="003A2332" w:rsidP="00134EAD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97" w:type="dxa"/>
          </w:tcPr>
          <w:p w:rsidR="003A2332" w:rsidRPr="003A2332" w:rsidRDefault="003A2332" w:rsidP="003A2332">
            <w:pPr>
              <w:ind w:left="-119"/>
              <w:jc w:val="both"/>
            </w:pPr>
            <w:r w:rsidRPr="003A2332">
              <w:rPr>
                <w:b/>
              </w:rPr>
              <w:t>Право заказчика</w:t>
            </w:r>
            <w:r w:rsidRPr="003A2332">
              <w:t xml:space="preserve"> в случае ненадлежащего выполнения или невыполнения поставщиком (подрядчиком, исполнителем) обязательств, обеспеченных банковской </w:t>
            </w:r>
            <w:r w:rsidRPr="005020C0">
              <w:t xml:space="preserve">гарантией, </w:t>
            </w:r>
            <w:r w:rsidRPr="005020C0">
              <w:rPr>
                <w:b/>
              </w:rPr>
              <w:t>представлять на бумажном носителе или в форме электронного документа требование об уплате денежной суммы по банковской гарантии</w:t>
            </w:r>
            <w:r w:rsidRPr="005020C0">
              <w:t>, предоставленной</w:t>
            </w:r>
            <w:r w:rsidRPr="003A2332">
              <w:t xml:space="preserve"> в качестве обеспечения исполнения контракта, </w:t>
            </w:r>
            <w:r w:rsidRPr="003A2332">
              <w:rPr>
                <w:b/>
              </w:rPr>
              <w:t>в размере цены контракта, уменьшенном на сумму, пропорциональную объему фактически исполненных поставщиком (подрядчиком, исполнителем) обязательств</w:t>
            </w:r>
            <w:r w:rsidRPr="003A2332">
              <w:t xml:space="preserve">, предусмотренных </w:t>
            </w:r>
            <w:r w:rsidRPr="003A2332">
              <w:lastRenderedPageBreak/>
              <w:t>контрактом и оплаченных заказчиком, но не превышающем размер обеспечения исполнения контракта</w:t>
            </w:r>
            <w:r>
              <w:t>.</w:t>
            </w:r>
          </w:p>
        </w:tc>
        <w:tc>
          <w:tcPr>
            <w:tcW w:w="544" w:type="dxa"/>
          </w:tcPr>
          <w:p w:rsidR="003A2332" w:rsidRDefault="00061DB8" w:rsidP="00134EAD">
            <w:pPr>
              <w:jc w:val="center"/>
            </w:pPr>
            <w:r>
              <w:lastRenderedPageBreak/>
              <w:t>+</w:t>
            </w:r>
          </w:p>
        </w:tc>
        <w:tc>
          <w:tcPr>
            <w:tcW w:w="2532" w:type="dxa"/>
          </w:tcPr>
          <w:p w:rsidR="003A2332" w:rsidRPr="00134EAD" w:rsidRDefault="003A2332" w:rsidP="00134EAD">
            <w:pPr>
              <w:jc w:val="center"/>
            </w:pPr>
          </w:p>
        </w:tc>
      </w:tr>
      <w:tr w:rsidR="003A2332" w:rsidRPr="00134EAD" w:rsidTr="000E4D0D">
        <w:trPr>
          <w:trHeight w:val="323"/>
        </w:trPr>
        <w:tc>
          <w:tcPr>
            <w:tcW w:w="588" w:type="dxa"/>
          </w:tcPr>
          <w:p w:rsidR="003A2332" w:rsidRPr="00134EAD" w:rsidRDefault="003A2332" w:rsidP="00134EAD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97" w:type="dxa"/>
          </w:tcPr>
          <w:p w:rsidR="003A2332" w:rsidRPr="003A2332" w:rsidRDefault="00061DB8" w:rsidP="00061DB8">
            <w:pPr>
              <w:ind w:left="-119"/>
              <w:jc w:val="both"/>
            </w:pPr>
            <w:r w:rsidRPr="00061DB8">
              <w:rPr>
                <w:b/>
              </w:rPr>
              <w:t>право заказчика</w:t>
            </w:r>
            <w:r w:rsidRPr="00061DB8">
              <w:t xml:space="preserve"> в случае ненадлежащего выполнения или невыполнения поставщиком (подрядчиком, исполнителем) </w:t>
            </w:r>
            <w:r w:rsidRPr="00B35194">
              <w:rPr>
                <w:b/>
              </w:rPr>
              <w:t>требований к гарантии качества товара</w:t>
            </w:r>
            <w:r w:rsidRPr="00061DB8">
              <w:t xml:space="preserve">, работы, услуги, а также требований к </w:t>
            </w:r>
            <w:r w:rsidRPr="00B35194">
              <w:rPr>
                <w:b/>
              </w:rPr>
              <w:t>гарантийному сроку и (или) объему предоставления гарантий их качества, гарантийному обслуживанию товара</w:t>
            </w:r>
            <w:r w:rsidRPr="00061DB8">
              <w:t xml:space="preserve"> (далее - гарантийные обязательства), обеспеченных банковской гарантией, представлять на бумажном носителе или в форме электронного документа требование об уплате денежной суммы по банковской гарантии, предоставленной в </w:t>
            </w:r>
            <w:r w:rsidRPr="00061DB8">
              <w:rPr>
                <w:b/>
              </w:rPr>
              <w:t>качестве обеспечения исполнения гарантийных обязательств</w:t>
            </w:r>
            <w:r w:rsidRPr="00061DB8">
              <w:t>, в порядке и размере, установленными в контракте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нужд";</w:t>
            </w:r>
          </w:p>
        </w:tc>
        <w:tc>
          <w:tcPr>
            <w:tcW w:w="544" w:type="dxa"/>
          </w:tcPr>
          <w:p w:rsidR="003A2332" w:rsidRDefault="00061DB8" w:rsidP="00134EAD">
            <w:pPr>
              <w:jc w:val="center"/>
            </w:pPr>
            <w:bookmarkStart w:id="0" w:name="_GoBack"/>
            <w:r>
              <w:t>-</w:t>
            </w:r>
            <w:bookmarkEnd w:id="0"/>
          </w:p>
        </w:tc>
        <w:tc>
          <w:tcPr>
            <w:tcW w:w="2532" w:type="dxa"/>
          </w:tcPr>
          <w:p w:rsidR="003A2332" w:rsidRPr="00134EAD" w:rsidRDefault="003A2332" w:rsidP="00134EAD">
            <w:pPr>
              <w:jc w:val="center"/>
            </w:pPr>
          </w:p>
        </w:tc>
      </w:tr>
      <w:tr w:rsidR="003A2332" w:rsidRPr="00134EAD" w:rsidTr="000E4D0D">
        <w:trPr>
          <w:trHeight w:val="323"/>
        </w:trPr>
        <w:tc>
          <w:tcPr>
            <w:tcW w:w="588" w:type="dxa"/>
          </w:tcPr>
          <w:p w:rsidR="003A2332" w:rsidRPr="00134EAD" w:rsidRDefault="003A2332" w:rsidP="00134EAD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97" w:type="dxa"/>
          </w:tcPr>
          <w:p w:rsidR="003A2332" w:rsidRPr="003A2332" w:rsidRDefault="00061DB8" w:rsidP="00061DB8">
            <w:pPr>
              <w:ind w:left="-119"/>
              <w:jc w:val="both"/>
            </w:pPr>
            <w:r>
              <w:t>п</w:t>
            </w:r>
            <w:r w:rsidRPr="00061DB8">
              <w:t>рав</w:t>
            </w:r>
            <w:r>
              <w:t>о</w:t>
            </w:r>
            <w:r w:rsidRPr="00061DB8">
              <w:t xml:space="preserve"> заказчика по </w:t>
            </w:r>
            <w:r w:rsidRPr="00B35194">
              <w:rPr>
                <w:b/>
              </w:rPr>
              <w:t>передаче права требования по банковской гарантии</w:t>
            </w:r>
            <w:r w:rsidRPr="00061DB8">
              <w:t xml:space="preserve"> при перемене заказчика в случаях, предусмотренных законодательством Российской Федерации, с предварительным извещением об этом гаранта</w:t>
            </w:r>
          </w:p>
        </w:tc>
        <w:tc>
          <w:tcPr>
            <w:tcW w:w="544" w:type="dxa"/>
          </w:tcPr>
          <w:p w:rsidR="003A2332" w:rsidRDefault="00061DB8" w:rsidP="00134EAD">
            <w:pPr>
              <w:jc w:val="center"/>
            </w:pPr>
            <w:r>
              <w:t>+</w:t>
            </w:r>
          </w:p>
        </w:tc>
        <w:tc>
          <w:tcPr>
            <w:tcW w:w="2532" w:type="dxa"/>
          </w:tcPr>
          <w:p w:rsidR="003A2332" w:rsidRPr="00134EAD" w:rsidRDefault="003A2332" w:rsidP="00134EAD">
            <w:pPr>
              <w:jc w:val="center"/>
            </w:pPr>
          </w:p>
        </w:tc>
      </w:tr>
      <w:tr w:rsidR="003A2332" w:rsidRPr="00134EAD" w:rsidTr="000E4D0D">
        <w:trPr>
          <w:trHeight w:val="323"/>
        </w:trPr>
        <w:tc>
          <w:tcPr>
            <w:tcW w:w="588" w:type="dxa"/>
          </w:tcPr>
          <w:p w:rsidR="003A2332" w:rsidRPr="00134EAD" w:rsidRDefault="003A2332" w:rsidP="00134EAD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97" w:type="dxa"/>
          </w:tcPr>
          <w:p w:rsidR="003A2332" w:rsidRPr="003A2332" w:rsidRDefault="00BC0DD4" w:rsidP="000E4D0D">
            <w:pPr>
              <w:ind w:left="-119"/>
              <w:jc w:val="both"/>
            </w:pPr>
            <w:r w:rsidRPr="00BC0DD4">
              <w:t xml:space="preserve">условия о том, что </w:t>
            </w:r>
            <w:r w:rsidRPr="00B35194">
              <w:rPr>
                <w:b/>
              </w:rPr>
              <w:t>расходы</w:t>
            </w:r>
            <w:r w:rsidRPr="00BC0DD4">
              <w:t xml:space="preserve">, возникающие в связи с перечислением денежных средств гарантом по банковской гарантии, </w:t>
            </w:r>
            <w:r w:rsidRPr="00B35194">
              <w:rPr>
                <w:b/>
              </w:rPr>
              <w:t>несет гарант</w:t>
            </w:r>
          </w:p>
        </w:tc>
        <w:tc>
          <w:tcPr>
            <w:tcW w:w="544" w:type="dxa"/>
          </w:tcPr>
          <w:p w:rsidR="003A2332" w:rsidRDefault="00BC0DD4" w:rsidP="00134EAD">
            <w:pPr>
              <w:jc w:val="center"/>
            </w:pPr>
            <w:r>
              <w:t>+</w:t>
            </w:r>
          </w:p>
        </w:tc>
        <w:tc>
          <w:tcPr>
            <w:tcW w:w="2532" w:type="dxa"/>
          </w:tcPr>
          <w:p w:rsidR="003A2332" w:rsidRPr="00134EAD" w:rsidRDefault="003A2332" w:rsidP="00134EAD">
            <w:pPr>
              <w:jc w:val="center"/>
            </w:pPr>
          </w:p>
        </w:tc>
      </w:tr>
      <w:tr w:rsidR="00BC0DD4" w:rsidRPr="00134EAD" w:rsidTr="000E4D0D">
        <w:trPr>
          <w:trHeight w:val="323"/>
        </w:trPr>
        <w:tc>
          <w:tcPr>
            <w:tcW w:w="588" w:type="dxa"/>
          </w:tcPr>
          <w:p w:rsidR="00BC0DD4" w:rsidRPr="00134EAD" w:rsidRDefault="00BC0DD4" w:rsidP="00134EAD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97" w:type="dxa"/>
          </w:tcPr>
          <w:p w:rsidR="00BC0DD4" w:rsidRDefault="00BC0DD4" w:rsidP="000E4D0D">
            <w:pPr>
              <w:ind w:left="-119"/>
              <w:jc w:val="both"/>
            </w:pPr>
            <w:r>
              <w:t xml:space="preserve">Перечень документов соотв. </w:t>
            </w:r>
          </w:p>
          <w:p w:rsidR="008A7E2C" w:rsidRDefault="008A7E2C" w:rsidP="000E4D0D">
            <w:pPr>
              <w:ind w:left="-119"/>
              <w:jc w:val="both"/>
            </w:pPr>
            <w:r>
              <w:t xml:space="preserve">- </w:t>
            </w:r>
            <w:r w:rsidRPr="008A7E2C">
              <w:t>расчет суммы, включаемой в требование по банковской гарантии;</w:t>
            </w:r>
          </w:p>
          <w:p w:rsidR="008A7E2C" w:rsidRDefault="008A7E2C" w:rsidP="000E4D0D">
            <w:pPr>
              <w:ind w:left="-119"/>
              <w:jc w:val="both"/>
            </w:pPr>
            <w:r>
              <w:t xml:space="preserve">- </w:t>
            </w:r>
            <w:r w:rsidRPr="008A7E2C">
              <w:t>платежное поручение, подтверждающее перечисление бенефициаром аванса принципалу, с отметкой банка бенефициара либо органа Федерального казначейства об исполнении (если выплата аванса предусмотрена контрактом, а требование по банковской гарантии, предоставленной в качестве обеспечения исполнения контракта, предъявлено в случае ненадлежащего исполнения принципалом обязательств по возврату аванса)</w:t>
            </w:r>
          </w:p>
          <w:p w:rsidR="008A7E2C" w:rsidRDefault="008A7E2C" w:rsidP="000E4D0D">
            <w:pPr>
              <w:ind w:left="-119"/>
              <w:jc w:val="both"/>
            </w:pPr>
            <w:r>
              <w:t xml:space="preserve">- </w:t>
            </w:r>
            <w:r w:rsidRPr="008A7E2C">
              <w:rPr>
                <w:b/>
              </w:rPr>
              <w:t>документ, подтверждающий факт</w:t>
            </w:r>
            <w:r w:rsidRPr="008A7E2C">
              <w:t xml:space="preserve"> наступления гарантийного случая в соответствии с условиями контракта (если требование по банковской гарантии предъявлено в случае ненадлежащего исполнения принципалом обязательств в период действия гарантийного срока)</w:t>
            </w:r>
          </w:p>
          <w:p w:rsidR="008A7E2C" w:rsidRPr="00BC0DD4" w:rsidRDefault="008A7E2C" w:rsidP="000E4D0D">
            <w:pPr>
              <w:ind w:left="-119"/>
              <w:jc w:val="both"/>
            </w:pPr>
            <w:r>
              <w:t xml:space="preserve">- </w:t>
            </w:r>
            <w:r w:rsidRPr="008A7E2C">
              <w:rPr>
                <w:b/>
              </w:rPr>
              <w:t>документ, подтверждающий полномочия лица</w:t>
            </w:r>
            <w:r w:rsidRPr="008A7E2C">
              <w:t xml:space="preserve">, подписавшего требование по банковской гарантии </w:t>
            </w:r>
            <w:r w:rsidRPr="008A7E2C">
              <w:lastRenderedPageBreak/>
              <w:t>(доверенность) (в случае, если требование по банковской гарантии подписано лицом, не указанным в Едином государственном реестре юридических лиц в качестве лица, имеющего право без доверенности действовать от имени бенефициара)</w:t>
            </w:r>
          </w:p>
        </w:tc>
        <w:tc>
          <w:tcPr>
            <w:tcW w:w="544" w:type="dxa"/>
          </w:tcPr>
          <w:p w:rsidR="00BC0DD4" w:rsidRDefault="00BC0DD4" w:rsidP="00134EAD">
            <w:pPr>
              <w:jc w:val="center"/>
            </w:pPr>
            <w:r>
              <w:lastRenderedPageBreak/>
              <w:t>+</w:t>
            </w:r>
          </w:p>
        </w:tc>
        <w:tc>
          <w:tcPr>
            <w:tcW w:w="2532" w:type="dxa"/>
          </w:tcPr>
          <w:p w:rsidR="00BC0DD4" w:rsidRPr="00134EAD" w:rsidRDefault="00BC0DD4" w:rsidP="00134EAD">
            <w:pPr>
              <w:jc w:val="center"/>
            </w:pPr>
          </w:p>
        </w:tc>
      </w:tr>
      <w:tr w:rsidR="00BC0DD4" w:rsidRPr="00134EAD" w:rsidTr="000E4D0D">
        <w:trPr>
          <w:trHeight w:val="323"/>
        </w:trPr>
        <w:tc>
          <w:tcPr>
            <w:tcW w:w="588" w:type="dxa"/>
          </w:tcPr>
          <w:p w:rsidR="00BC0DD4" w:rsidRPr="00134EAD" w:rsidRDefault="00BC0DD4" w:rsidP="00134EAD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97" w:type="dxa"/>
          </w:tcPr>
          <w:p w:rsidR="00BC0DD4" w:rsidRDefault="00BC0DD4" w:rsidP="000E4D0D">
            <w:pPr>
              <w:ind w:left="-119"/>
              <w:jc w:val="both"/>
            </w:pPr>
            <w:r>
              <w:t>Отсутствие в гарантии условий:</w:t>
            </w:r>
          </w:p>
          <w:p w:rsidR="00BC0DD4" w:rsidRDefault="00BC0DD4" w:rsidP="000E4D0D">
            <w:pPr>
              <w:ind w:left="-119"/>
              <w:jc w:val="both"/>
            </w:pPr>
            <w:r>
              <w:t xml:space="preserve">- </w:t>
            </w:r>
            <w:r w:rsidRPr="00BC0DD4">
              <w:t xml:space="preserve">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(подрядчиком, исполнителем) условий контракта, гарантийных </w:t>
            </w:r>
            <w:r w:rsidRPr="008A7E2C">
              <w:rPr>
                <w:b/>
              </w:rPr>
              <w:t>обязательств или расторжении контракта</w:t>
            </w:r>
          </w:p>
          <w:p w:rsidR="00BC0DD4" w:rsidRDefault="00BC0DD4" w:rsidP="000E4D0D">
            <w:pPr>
              <w:ind w:left="-119"/>
              <w:jc w:val="both"/>
            </w:pPr>
            <w:r>
              <w:t>-</w:t>
            </w:r>
            <w:r w:rsidRPr="00BC0DD4">
              <w:t>требований о предоставлении заказчиком гаранту отчета об исполнении контракта, гарантийных обязательств</w:t>
            </w:r>
          </w:p>
          <w:p w:rsidR="00BC0DD4" w:rsidRPr="00BC0DD4" w:rsidRDefault="00BC0DD4" w:rsidP="008A7E2C">
            <w:pPr>
              <w:ind w:left="-119"/>
              <w:jc w:val="both"/>
            </w:pPr>
            <w:r>
              <w:t xml:space="preserve">- </w:t>
            </w:r>
            <w:r w:rsidRPr="00BC0DD4">
              <w:t>требований о предоставлении заказчиком гаранту одновременно с требованием об осуществлении уплаты денежной суммы по банковской гарантии документов, не включенных в перечень документов, представляемых заказчиком банку одновременно с требованием об осуществлении уплаты денежной суммы по банковской гарантии</w:t>
            </w:r>
          </w:p>
        </w:tc>
        <w:tc>
          <w:tcPr>
            <w:tcW w:w="544" w:type="dxa"/>
          </w:tcPr>
          <w:p w:rsidR="00BC0DD4" w:rsidRDefault="00BC0DD4" w:rsidP="00134EAD">
            <w:pPr>
              <w:jc w:val="center"/>
            </w:pPr>
            <w:r>
              <w:t>+</w:t>
            </w:r>
          </w:p>
        </w:tc>
        <w:tc>
          <w:tcPr>
            <w:tcW w:w="2532" w:type="dxa"/>
          </w:tcPr>
          <w:p w:rsidR="00BC0DD4" w:rsidRPr="00134EAD" w:rsidRDefault="00BC0DD4" w:rsidP="00134EAD">
            <w:pPr>
              <w:jc w:val="center"/>
            </w:pPr>
          </w:p>
        </w:tc>
      </w:tr>
      <w:tr w:rsidR="00134EAD" w:rsidRPr="00134EAD" w:rsidTr="000E4D0D">
        <w:trPr>
          <w:trHeight w:val="323"/>
        </w:trPr>
        <w:tc>
          <w:tcPr>
            <w:tcW w:w="588" w:type="dxa"/>
          </w:tcPr>
          <w:p w:rsidR="00134EAD" w:rsidRPr="00134EAD" w:rsidRDefault="00134EAD" w:rsidP="00134EAD">
            <w:pPr>
              <w:pStyle w:val="a7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197" w:type="dxa"/>
          </w:tcPr>
          <w:p w:rsidR="00134EAD" w:rsidRPr="00134EAD" w:rsidRDefault="00BC0DD4" w:rsidP="000E4D0D">
            <w:pPr>
              <w:ind w:left="-119"/>
              <w:jc w:val="both"/>
            </w:pPr>
            <w:r w:rsidRPr="00BC0DD4">
              <w:t>обязательное наличие нумерации на всех листах банковской гарантии, которые должны быть прошиты, подписаны и скреплены печатью гаранта, в случае ее оформления в письменной форме на бумажном носителе на нескольких листах</w:t>
            </w:r>
          </w:p>
        </w:tc>
        <w:tc>
          <w:tcPr>
            <w:tcW w:w="544" w:type="dxa"/>
          </w:tcPr>
          <w:p w:rsidR="00134EAD" w:rsidRPr="00134EAD" w:rsidRDefault="00BC0DD4" w:rsidP="00134EAD">
            <w:pPr>
              <w:jc w:val="center"/>
            </w:pPr>
            <w:r>
              <w:t>+</w:t>
            </w:r>
          </w:p>
        </w:tc>
        <w:tc>
          <w:tcPr>
            <w:tcW w:w="2532" w:type="dxa"/>
          </w:tcPr>
          <w:p w:rsidR="00134EAD" w:rsidRPr="00134EAD" w:rsidRDefault="00134EAD" w:rsidP="00134EAD">
            <w:pPr>
              <w:jc w:val="center"/>
            </w:pPr>
          </w:p>
        </w:tc>
      </w:tr>
    </w:tbl>
    <w:p w:rsidR="00134EAD" w:rsidRPr="00134EAD" w:rsidRDefault="00134EAD" w:rsidP="00134EAD">
      <w:pPr>
        <w:jc w:val="center"/>
      </w:pPr>
    </w:p>
    <w:sectPr w:rsidR="00134EAD" w:rsidRPr="00134EAD" w:rsidSect="009F6A9C">
      <w:pgSz w:w="11906" w:h="16838"/>
      <w:pgMar w:top="1134" w:right="850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C11AD"/>
    <w:multiLevelType w:val="multilevel"/>
    <w:tmpl w:val="AB80EC98"/>
    <w:styleLink w:val="WWNum27"/>
    <w:lvl w:ilvl="0">
      <w:start w:val="1"/>
      <w:numFmt w:val="decimal"/>
      <w:pStyle w:val="a"/>
      <w:lvlText w:val="5.%1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" w15:restartNumberingAfterBreak="0">
    <w:nsid w:val="19A33CAA"/>
    <w:multiLevelType w:val="multilevel"/>
    <w:tmpl w:val="C3F62B7A"/>
    <w:styleLink w:val="WWNum13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2D2058B3"/>
    <w:multiLevelType w:val="multilevel"/>
    <w:tmpl w:val="FD6247C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5608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A08644B"/>
    <w:multiLevelType w:val="hybridMultilevel"/>
    <w:tmpl w:val="AFE2E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097E9A"/>
    <w:multiLevelType w:val="multilevel"/>
    <w:tmpl w:val="ECCC00C6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pStyle w:val="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1"/>
  </w:num>
  <w:num w:numId="6">
    <w:abstractNumId w:val="0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0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EAD"/>
    <w:rsid w:val="00015AA7"/>
    <w:rsid w:val="00022F64"/>
    <w:rsid w:val="00061DB8"/>
    <w:rsid w:val="000E4D0D"/>
    <w:rsid w:val="001104DA"/>
    <w:rsid w:val="00132189"/>
    <w:rsid w:val="00134EAD"/>
    <w:rsid w:val="002A06AD"/>
    <w:rsid w:val="003217A3"/>
    <w:rsid w:val="00322D74"/>
    <w:rsid w:val="003A2332"/>
    <w:rsid w:val="00442419"/>
    <w:rsid w:val="004542ED"/>
    <w:rsid w:val="004B62E9"/>
    <w:rsid w:val="005020C0"/>
    <w:rsid w:val="005926D0"/>
    <w:rsid w:val="006409C2"/>
    <w:rsid w:val="006C7FF9"/>
    <w:rsid w:val="00720F48"/>
    <w:rsid w:val="008A7E2C"/>
    <w:rsid w:val="00947C4F"/>
    <w:rsid w:val="009F6A9C"/>
    <w:rsid w:val="00A83F6A"/>
    <w:rsid w:val="00B35194"/>
    <w:rsid w:val="00BC0DD4"/>
    <w:rsid w:val="00C61787"/>
    <w:rsid w:val="00DF510E"/>
    <w:rsid w:val="00E15862"/>
    <w:rsid w:val="00E1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D5762D-7245-4818-A005-AF9D2006C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kern w:val="26"/>
        <w:sz w:val="26"/>
        <w:szCs w:val="26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409C2"/>
    <w:pPr>
      <w:jc w:val="left"/>
    </w:pPr>
  </w:style>
  <w:style w:type="paragraph" w:styleId="10">
    <w:name w:val="heading 1"/>
    <w:basedOn w:val="a0"/>
    <w:next w:val="a0"/>
    <w:link w:val="11"/>
    <w:qFormat/>
    <w:rsid w:val="006409C2"/>
    <w:pPr>
      <w:keepNext/>
      <w:tabs>
        <w:tab w:val="right" w:pos="9923"/>
      </w:tabs>
      <w:spacing w:before="60" w:after="60"/>
      <w:outlineLvl w:val="0"/>
    </w:pPr>
    <w:rPr>
      <w:rFonts w:ascii="Times New Roman CYR" w:hAnsi="Times New Roman CYR" w:cs="Arial"/>
      <w:b/>
    </w:rPr>
  </w:style>
  <w:style w:type="paragraph" w:styleId="20">
    <w:name w:val="heading 2"/>
    <w:basedOn w:val="a0"/>
    <w:next w:val="a0"/>
    <w:link w:val="21"/>
    <w:semiHidden/>
    <w:unhideWhenUsed/>
    <w:qFormat/>
    <w:rsid w:val="006409C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текст Знак"/>
    <w:basedOn w:val="a1"/>
    <w:uiPriority w:val="99"/>
    <w:semiHidden/>
    <w:rsid w:val="00A83F6A"/>
  </w:style>
  <w:style w:type="paragraph" w:customStyle="1" w:styleId="22">
    <w:name w:val="Основной текст (2)"/>
    <w:basedOn w:val="a0"/>
    <w:link w:val="23"/>
    <w:uiPriority w:val="99"/>
    <w:rsid w:val="00A83F6A"/>
    <w:pPr>
      <w:widowControl w:val="0"/>
      <w:shd w:val="clear" w:color="auto" w:fill="FFFFFF"/>
      <w:spacing w:before="480" w:line="320" w:lineRule="exact"/>
      <w:jc w:val="right"/>
    </w:pPr>
    <w:rPr>
      <w:rFonts w:ascii="Trebuchet MS" w:hAnsi="Trebuchet MS"/>
      <w:b/>
      <w:bCs/>
      <w:sz w:val="23"/>
      <w:szCs w:val="23"/>
      <w:lang w:val="x-none" w:eastAsia="x-none"/>
    </w:rPr>
  </w:style>
  <w:style w:type="character" w:customStyle="1" w:styleId="23">
    <w:name w:val="Основной текст (2)_"/>
    <w:link w:val="22"/>
    <w:uiPriority w:val="99"/>
    <w:locked/>
    <w:rsid w:val="00A83F6A"/>
    <w:rPr>
      <w:rFonts w:ascii="Trebuchet MS" w:eastAsia="Calibri" w:hAnsi="Trebuchet MS" w:cs="Times New Roman"/>
      <w:b/>
      <w:bCs/>
      <w:sz w:val="23"/>
      <w:szCs w:val="23"/>
      <w:shd w:val="clear" w:color="auto" w:fill="FFFFFF"/>
      <w:lang w:val="x-none" w:eastAsia="x-none"/>
    </w:rPr>
  </w:style>
  <w:style w:type="paragraph" w:customStyle="1" w:styleId="12">
    <w:name w:val="Заголовок №1"/>
    <w:basedOn w:val="a0"/>
    <w:link w:val="13"/>
    <w:uiPriority w:val="99"/>
    <w:rsid w:val="00A83F6A"/>
    <w:pPr>
      <w:widowControl w:val="0"/>
      <w:shd w:val="clear" w:color="auto" w:fill="FFFFFF"/>
      <w:spacing w:before="240" w:after="360" w:line="240" w:lineRule="atLeast"/>
      <w:outlineLvl w:val="0"/>
    </w:pPr>
    <w:rPr>
      <w:rFonts w:ascii="Trebuchet MS" w:hAnsi="Trebuchet MS"/>
      <w:b/>
      <w:bCs/>
      <w:sz w:val="23"/>
      <w:szCs w:val="23"/>
      <w:lang w:val="x-none" w:eastAsia="x-none"/>
    </w:rPr>
  </w:style>
  <w:style w:type="character" w:customStyle="1" w:styleId="13">
    <w:name w:val="Заголовок №1_"/>
    <w:link w:val="12"/>
    <w:uiPriority w:val="99"/>
    <w:locked/>
    <w:rsid w:val="00A83F6A"/>
    <w:rPr>
      <w:rFonts w:ascii="Trebuchet MS" w:eastAsia="Calibri" w:hAnsi="Trebuchet MS" w:cs="Times New Roman"/>
      <w:b/>
      <w:bCs/>
      <w:sz w:val="23"/>
      <w:szCs w:val="23"/>
      <w:shd w:val="clear" w:color="auto" w:fill="FFFFFF"/>
      <w:lang w:val="x-none" w:eastAsia="x-none"/>
    </w:rPr>
  </w:style>
  <w:style w:type="character" w:customStyle="1" w:styleId="apple-converted-space">
    <w:name w:val="apple-converted-space"/>
    <w:rsid w:val="00A83F6A"/>
    <w:rPr>
      <w:rFonts w:cs="Times New Roman"/>
    </w:rPr>
  </w:style>
  <w:style w:type="character" w:customStyle="1" w:styleId="label">
    <w:name w:val="label"/>
    <w:rsid w:val="00A83F6A"/>
    <w:rPr>
      <w:rFonts w:cs="Times New Roman"/>
    </w:rPr>
  </w:style>
  <w:style w:type="paragraph" w:customStyle="1" w:styleId="40">
    <w:name w:val="Основной текст4"/>
    <w:basedOn w:val="a0"/>
    <w:link w:val="a5"/>
    <w:rsid w:val="00A83F6A"/>
    <w:pPr>
      <w:widowControl w:val="0"/>
      <w:shd w:val="clear" w:color="auto" w:fill="FFFFFF"/>
      <w:spacing w:before="420" w:after="720" w:line="0" w:lineRule="atLeast"/>
    </w:pPr>
    <w:rPr>
      <w:rFonts w:ascii="Trebuchet MS" w:eastAsia="Trebuchet MS" w:hAnsi="Trebuchet MS" w:cs="Trebuchet MS"/>
      <w:sz w:val="23"/>
      <w:szCs w:val="23"/>
    </w:rPr>
  </w:style>
  <w:style w:type="character" w:customStyle="1" w:styleId="a5">
    <w:name w:val="Основной текст_"/>
    <w:link w:val="40"/>
    <w:rsid w:val="00A83F6A"/>
    <w:rPr>
      <w:rFonts w:ascii="Trebuchet MS" w:eastAsia="Trebuchet MS" w:hAnsi="Trebuchet MS" w:cs="Trebuchet MS"/>
      <w:sz w:val="23"/>
      <w:szCs w:val="23"/>
      <w:shd w:val="clear" w:color="auto" w:fill="FFFFFF"/>
      <w:lang w:eastAsia="ru-RU"/>
    </w:rPr>
  </w:style>
  <w:style w:type="character" w:customStyle="1" w:styleId="emptylb">
    <w:name w:val="empty_lb"/>
    <w:rsid w:val="00A83F6A"/>
  </w:style>
  <w:style w:type="paragraph" w:customStyle="1" w:styleId="a6">
    <w:name w:val="Содержимое таблицы"/>
    <w:basedOn w:val="a0"/>
    <w:rsid w:val="00A83F6A"/>
    <w:pPr>
      <w:suppressLineNumbers/>
    </w:pPr>
    <w:rPr>
      <w:rFonts w:cs="Calibri"/>
      <w:lang w:eastAsia="ar-SA"/>
    </w:rPr>
  </w:style>
  <w:style w:type="paragraph" w:customStyle="1" w:styleId="1">
    <w:name w:val="ЮБ1"/>
    <w:basedOn w:val="a7"/>
    <w:rsid w:val="00A83F6A"/>
    <w:pPr>
      <w:numPr>
        <w:numId w:val="10"/>
      </w:numPr>
      <w:spacing w:before="360" w:after="120"/>
      <w:contextualSpacing w:val="0"/>
    </w:pPr>
    <w:rPr>
      <w:rFonts w:eastAsia="Times New Roman"/>
      <w:lang w:eastAsia="ru-RU"/>
    </w:rPr>
  </w:style>
  <w:style w:type="paragraph" w:styleId="a7">
    <w:name w:val="List Paragraph"/>
    <w:basedOn w:val="a0"/>
    <w:uiPriority w:val="34"/>
    <w:qFormat/>
    <w:rsid w:val="006409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2">
    <w:name w:val="ЮБ 2"/>
    <w:basedOn w:val="1"/>
    <w:rsid w:val="00A83F6A"/>
    <w:pPr>
      <w:numPr>
        <w:ilvl w:val="1"/>
      </w:numPr>
      <w:spacing w:before="120"/>
    </w:pPr>
    <w:rPr>
      <w:b/>
    </w:rPr>
  </w:style>
  <w:style w:type="paragraph" w:customStyle="1" w:styleId="3">
    <w:name w:val="ЮБ 3"/>
    <w:basedOn w:val="2"/>
    <w:link w:val="30"/>
    <w:rsid w:val="00A83F6A"/>
    <w:pPr>
      <w:numPr>
        <w:ilvl w:val="2"/>
      </w:numPr>
      <w:tabs>
        <w:tab w:val="left" w:pos="1560"/>
      </w:tabs>
      <w:spacing w:before="0" w:after="0"/>
    </w:pPr>
    <w:rPr>
      <w:b w:val="0"/>
    </w:rPr>
  </w:style>
  <w:style w:type="character" w:customStyle="1" w:styleId="30">
    <w:name w:val="ЮБ 3 Знак"/>
    <w:basedOn w:val="a1"/>
    <w:link w:val="3"/>
    <w:rsid w:val="00A83F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">
    <w:name w:val="ЮБ 4"/>
    <w:basedOn w:val="3"/>
    <w:rsid w:val="00A83F6A"/>
    <w:pPr>
      <w:numPr>
        <w:ilvl w:val="3"/>
      </w:numPr>
      <w:tabs>
        <w:tab w:val="clear" w:pos="1560"/>
        <w:tab w:val="left" w:pos="1701"/>
      </w:tabs>
    </w:pPr>
  </w:style>
  <w:style w:type="character" w:customStyle="1" w:styleId="blk">
    <w:name w:val="blk"/>
    <w:basedOn w:val="a1"/>
    <w:rsid w:val="00A83F6A"/>
  </w:style>
  <w:style w:type="character" w:customStyle="1" w:styleId="Hyperlink0">
    <w:name w:val="Hyperlink.0"/>
    <w:basedOn w:val="a1"/>
    <w:rsid w:val="00A83F6A"/>
    <w:rPr>
      <w:b/>
      <w:bCs/>
      <w:u w:val="single"/>
    </w:rPr>
  </w:style>
  <w:style w:type="character" w:customStyle="1" w:styleId="WW8Num1z8">
    <w:name w:val="WW8Num1z8"/>
    <w:rsid w:val="00A83F6A"/>
  </w:style>
  <w:style w:type="numbering" w:customStyle="1" w:styleId="WWNum13">
    <w:name w:val="WWNum13"/>
    <w:basedOn w:val="a3"/>
    <w:rsid w:val="00A83F6A"/>
    <w:pPr>
      <w:numPr>
        <w:numId w:val="5"/>
      </w:numPr>
    </w:pPr>
  </w:style>
  <w:style w:type="numbering" w:customStyle="1" w:styleId="WWNum27">
    <w:name w:val="WWNum27"/>
    <w:basedOn w:val="a3"/>
    <w:rsid w:val="00A83F6A"/>
    <w:pPr>
      <w:numPr>
        <w:numId w:val="6"/>
      </w:numPr>
    </w:pPr>
  </w:style>
  <w:style w:type="paragraph" w:customStyle="1" w:styleId="western">
    <w:name w:val="western"/>
    <w:basedOn w:val="a0"/>
    <w:rsid w:val="00A83F6A"/>
    <w:pPr>
      <w:spacing w:before="100" w:beforeAutospacing="1" w:after="100" w:afterAutospacing="1"/>
    </w:pPr>
  </w:style>
  <w:style w:type="paragraph" w:customStyle="1" w:styleId="14">
    <w:name w:val="Абзац списка1"/>
    <w:basedOn w:val="a0"/>
    <w:rsid w:val="00A83F6A"/>
    <w:pPr>
      <w:suppressAutoHyphens/>
      <w:overflowPunct w:val="0"/>
      <w:autoSpaceDE w:val="0"/>
      <w:spacing w:line="100" w:lineRule="atLeast"/>
      <w:ind w:left="720"/>
      <w:textAlignment w:val="baseline"/>
    </w:pPr>
    <w:rPr>
      <w:rFonts w:ascii="Arial" w:hAnsi="Arial" w:cs="Arial"/>
      <w:lang w:eastAsia="ar-SA"/>
    </w:rPr>
  </w:style>
  <w:style w:type="paragraph" w:customStyle="1" w:styleId="Standard">
    <w:name w:val="Standard"/>
    <w:rsid w:val="00A83F6A"/>
    <w:pPr>
      <w:widowControl w:val="0"/>
      <w:suppressAutoHyphens/>
      <w:overflowPunct w:val="0"/>
      <w:autoSpaceDN w:val="0"/>
      <w:textAlignment w:val="baseline"/>
    </w:pPr>
    <w:rPr>
      <w:rFonts w:eastAsia="SimSun" w:cs="Mangal"/>
      <w:color w:val="00000A"/>
      <w:kern w:val="3"/>
      <w:lang w:eastAsia="zh-CN" w:bidi="hi-IN"/>
    </w:rPr>
  </w:style>
  <w:style w:type="paragraph" w:customStyle="1" w:styleId="24">
    <w:name w:val="Абзац списка2"/>
    <w:basedOn w:val="a0"/>
    <w:rsid w:val="00A83F6A"/>
    <w:pPr>
      <w:overflowPunct w:val="0"/>
      <w:autoSpaceDE w:val="0"/>
      <w:ind w:left="720"/>
      <w:textAlignment w:val="baseline"/>
    </w:pPr>
    <w:rPr>
      <w:rFonts w:ascii="Arial" w:hAnsi="Arial" w:cs="Arial"/>
      <w:lang w:eastAsia="ar-SA"/>
    </w:rPr>
  </w:style>
  <w:style w:type="paragraph" w:customStyle="1" w:styleId="31">
    <w:name w:val="Абзац списка3"/>
    <w:basedOn w:val="a0"/>
    <w:rsid w:val="00A83F6A"/>
    <w:pPr>
      <w:overflowPunct w:val="0"/>
      <w:autoSpaceDE w:val="0"/>
      <w:ind w:left="720"/>
      <w:textAlignment w:val="baseline"/>
    </w:pPr>
    <w:rPr>
      <w:rFonts w:ascii="Arial" w:hAnsi="Arial" w:cs="Arial"/>
      <w:lang w:eastAsia="ar-SA"/>
    </w:rPr>
  </w:style>
  <w:style w:type="paragraph" w:customStyle="1" w:styleId="41">
    <w:name w:val="Абзац списка4"/>
    <w:basedOn w:val="a0"/>
    <w:rsid w:val="00A83F6A"/>
    <w:pPr>
      <w:overflowPunct w:val="0"/>
      <w:autoSpaceDE w:val="0"/>
      <w:ind w:left="720"/>
      <w:textAlignment w:val="baseline"/>
    </w:pPr>
    <w:rPr>
      <w:rFonts w:ascii="Arial" w:hAnsi="Arial" w:cs="Arial"/>
      <w:lang w:eastAsia="ar-SA"/>
    </w:rPr>
  </w:style>
  <w:style w:type="character" w:customStyle="1" w:styleId="11">
    <w:name w:val="Заголовок 1 Знак"/>
    <w:link w:val="10"/>
    <w:rsid w:val="00A83F6A"/>
    <w:rPr>
      <w:rFonts w:ascii="Times New Roman CYR" w:hAnsi="Times New Roman CYR" w:cs="Arial"/>
      <w:b/>
      <w:lang w:eastAsia="ru-RU"/>
    </w:rPr>
  </w:style>
  <w:style w:type="character" w:customStyle="1" w:styleId="21">
    <w:name w:val="Заголовок 2 Знак"/>
    <w:link w:val="20"/>
    <w:semiHidden/>
    <w:rsid w:val="006409C2"/>
    <w:rPr>
      <w:rFonts w:ascii="Calibri Light" w:hAnsi="Calibri Light"/>
      <w:b/>
      <w:bCs/>
      <w:i/>
      <w:iCs/>
      <w:sz w:val="28"/>
      <w:szCs w:val="28"/>
    </w:rPr>
  </w:style>
  <w:style w:type="paragraph" w:styleId="a8">
    <w:name w:val="footnote text"/>
    <w:basedOn w:val="a0"/>
    <w:link w:val="a9"/>
    <w:uiPriority w:val="99"/>
    <w:semiHidden/>
    <w:unhideWhenUsed/>
    <w:rsid w:val="00A83F6A"/>
  </w:style>
  <w:style w:type="character" w:customStyle="1" w:styleId="a9">
    <w:name w:val="Текст сноски Знак"/>
    <w:basedOn w:val="a1"/>
    <w:link w:val="a8"/>
    <w:uiPriority w:val="99"/>
    <w:semiHidden/>
    <w:rsid w:val="00A83F6A"/>
    <w:rPr>
      <w:rFonts w:ascii="Calibri" w:eastAsia="Calibri" w:hAnsi="Calibri" w:cs="Times New Roman"/>
      <w:sz w:val="20"/>
      <w:szCs w:val="20"/>
    </w:rPr>
  </w:style>
  <w:style w:type="paragraph" w:styleId="aa">
    <w:name w:val="annotation text"/>
    <w:basedOn w:val="a0"/>
    <w:link w:val="ab"/>
    <w:uiPriority w:val="99"/>
    <w:semiHidden/>
    <w:unhideWhenUsed/>
    <w:rsid w:val="00A83F6A"/>
  </w:style>
  <w:style w:type="character" w:customStyle="1" w:styleId="ab">
    <w:name w:val="Текст примечания Знак"/>
    <w:basedOn w:val="a1"/>
    <w:link w:val="aa"/>
    <w:uiPriority w:val="99"/>
    <w:semiHidden/>
    <w:rsid w:val="00A83F6A"/>
    <w:rPr>
      <w:rFonts w:ascii="Calibri" w:eastAsia="Calibri" w:hAnsi="Calibri" w:cs="Times New Roman"/>
      <w:sz w:val="20"/>
      <w:szCs w:val="20"/>
    </w:rPr>
  </w:style>
  <w:style w:type="paragraph" w:styleId="ac">
    <w:name w:val="header"/>
    <w:basedOn w:val="a0"/>
    <w:link w:val="ad"/>
    <w:uiPriority w:val="99"/>
    <w:unhideWhenUsed/>
    <w:rsid w:val="00A83F6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A83F6A"/>
    <w:rPr>
      <w:rFonts w:ascii="Calibri" w:eastAsia="Calibri" w:hAnsi="Calibri" w:cs="Times New Roman"/>
    </w:rPr>
  </w:style>
  <w:style w:type="paragraph" w:styleId="ae">
    <w:name w:val="footer"/>
    <w:basedOn w:val="a0"/>
    <w:link w:val="af"/>
    <w:uiPriority w:val="99"/>
    <w:unhideWhenUsed/>
    <w:rsid w:val="00A83F6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A83F6A"/>
    <w:rPr>
      <w:rFonts w:ascii="Calibri" w:eastAsia="Calibri" w:hAnsi="Calibri" w:cs="Times New Roman"/>
    </w:rPr>
  </w:style>
  <w:style w:type="character" w:styleId="af0">
    <w:name w:val="footnote reference"/>
    <w:basedOn w:val="a1"/>
    <w:uiPriority w:val="99"/>
    <w:semiHidden/>
    <w:unhideWhenUsed/>
    <w:rsid w:val="00A83F6A"/>
    <w:rPr>
      <w:vertAlign w:val="superscript"/>
    </w:rPr>
  </w:style>
  <w:style w:type="character" w:styleId="af1">
    <w:name w:val="annotation reference"/>
    <w:basedOn w:val="a1"/>
    <w:uiPriority w:val="99"/>
    <w:semiHidden/>
    <w:unhideWhenUsed/>
    <w:rsid w:val="00A83F6A"/>
    <w:rPr>
      <w:sz w:val="16"/>
      <w:szCs w:val="16"/>
    </w:rPr>
  </w:style>
  <w:style w:type="paragraph" w:styleId="af2">
    <w:name w:val="Body Text"/>
    <w:basedOn w:val="a0"/>
    <w:link w:val="15"/>
    <w:uiPriority w:val="99"/>
    <w:rsid w:val="00A83F6A"/>
    <w:pPr>
      <w:widowControl w:val="0"/>
      <w:shd w:val="clear" w:color="auto" w:fill="FFFFFF"/>
      <w:spacing w:after="480" w:line="240" w:lineRule="atLeast"/>
    </w:pPr>
    <w:rPr>
      <w:rFonts w:ascii="Trebuchet MS" w:hAnsi="Trebuchet MS"/>
      <w:sz w:val="23"/>
      <w:szCs w:val="23"/>
      <w:lang w:val="x-none" w:eastAsia="x-none"/>
    </w:rPr>
  </w:style>
  <w:style w:type="character" w:customStyle="1" w:styleId="15">
    <w:name w:val="Основной текст Знак1"/>
    <w:link w:val="af2"/>
    <w:uiPriority w:val="99"/>
    <w:rsid w:val="00A83F6A"/>
    <w:rPr>
      <w:rFonts w:ascii="Trebuchet MS" w:eastAsia="Calibri" w:hAnsi="Trebuchet MS" w:cs="Times New Roman"/>
      <w:sz w:val="23"/>
      <w:szCs w:val="23"/>
      <w:shd w:val="clear" w:color="auto" w:fill="FFFFFF"/>
      <w:lang w:val="x-none" w:eastAsia="x-none"/>
    </w:rPr>
  </w:style>
  <w:style w:type="character" w:styleId="af3">
    <w:name w:val="Hyperlink"/>
    <w:rsid w:val="00A83F6A"/>
    <w:rPr>
      <w:rFonts w:cs="Times New Roman"/>
      <w:color w:val="0000FF"/>
      <w:u w:val="single"/>
    </w:rPr>
  </w:style>
  <w:style w:type="character" w:styleId="af4">
    <w:name w:val="Strong"/>
    <w:qFormat/>
    <w:rsid w:val="00A83F6A"/>
    <w:rPr>
      <w:b/>
      <w:bCs/>
    </w:rPr>
  </w:style>
  <w:style w:type="paragraph" w:styleId="af5">
    <w:name w:val="Normal (Web)"/>
    <w:aliases w:val="Обычный (Web),Обычный (веб) Знак Знак,Обычный (Web) Знак Знак Знак"/>
    <w:basedOn w:val="a0"/>
    <w:link w:val="af6"/>
    <w:rsid w:val="00A83F6A"/>
    <w:pPr>
      <w:spacing w:before="100" w:beforeAutospacing="1" w:after="100" w:afterAutospacing="1"/>
    </w:pPr>
  </w:style>
  <w:style w:type="character" w:customStyle="1" w:styleId="af6">
    <w:name w:val="Обычный (веб) Знак"/>
    <w:aliases w:val="Обычный (Web) Знак,Обычный (веб) Знак Знак Знак,Обычный (Web) Знак Знак Знак Знак"/>
    <w:link w:val="af5"/>
    <w:rsid w:val="00A83F6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HTML">
    <w:name w:val="HTML Preformatted"/>
    <w:basedOn w:val="a0"/>
    <w:link w:val="HTML0"/>
    <w:uiPriority w:val="99"/>
    <w:unhideWhenUsed/>
    <w:rsid w:val="00A83F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uiPriority w:val="99"/>
    <w:rsid w:val="00A83F6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annotation subject"/>
    <w:basedOn w:val="aa"/>
    <w:next w:val="aa"/>
    <w:link w:val="af8"/>
    <w:uiPriority w:val="99"/>
    <w:semiHidden/>
    <w:unhideWhenUsed/>
    <w:rsid w:val="00A83F6A"/>
    <w:rPr>
      <w:b/>
      <w:bCs/>
    </w:rPr>
  </w:style>
  <w:style w:type="character" w:customStyle="1" w:styleId="af8">
    <w:name w:val="Тема примечания Знак"/>
    <w:basedOn w:val="ab"/>
    <w:link w:val="af7"/>
    <w:uiPriority w:val="99"/>
    <w:semiHidden/>
    <w:rsid w:val="00A83F6A"/>
    <w:rPr>
      <w:rFonts w:ascii="Calibri" w:eastAsia="Calibri" w:hAnsi="Calibri" w:cs="Times New Roman"/>
      <w:b/>
      <w:bCs/>
      <w:sz w:val="20"/>
      <w:szCs w:val="20"/>
    </w:rPr>
  </w:style>
  <w:style w:type="paragraph" w:styleId="af9">
    <w:name w:val="Balloon Text"/>
    <w:basedOn w:val="a0"/>
    <w:link w:val="afa"/>
    <w:uiPriority w:val="99"/>
    <w:semiHidden/>
    <w:unhideWhenUsed/>
    <w:rsid w:val="00A83F6A"/>
    <w:rPr>
      <w:rFonts w:ascii="Segoe UI" w:hAnsi="Segoe UI"/>
      <w:sz w:val="18"/>
      <w:szCs w:val="18"/>
      <w:lang w:val="x-none" w:eastAsia="x-none"/>
    </w:rPr>
  </w:style>
  <w:style w:type="character" w:customStyle="1" w:styleId="afa">
    <w:name w:val="Текст выноски Знак"/>
    <w:link w:val="af9"/>
    <w:uiPriority w:val="99"/>
    <w:semiHidden/>
    <w:rsid w:val="00A83F6A"/>
    <w:rPr>
      <w:rFonts w:ascii="Segoe UI" w:eastAsia="Calibri" w:hAnsi="Segoe UI" w:cs="Times New Roman"/>
      <w:sz w:val="18"/>
      <w:szCs w:val="18"/>
      <w:lang w:val="x-none" w:eastAsia="x-none"/>
    </w:rPr>
  </w:style>
  <w:style w:type="table" w:styleId="afb">
    <w:name w:val="Table Grid"/>
    <w:basedOn w:val="a2"/>
    <w:uiPriority w:val="99"/>
    <w:rsid w:val="00A83F6A"/>
    <w:rPr>
      <w:rFonts w:ascii="Calibri" w:eastAsia="Calibri" w:hAnsi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 Spacing"/>
    <w:qFormat/>
    <w:rsid w:val="006409C2"/>
    <w:rPr>
      <w:rFonts w:eastAsia="Calibri"/>
      <w:sz w:val="22"/>
      <w:szCs w:val="22"/>
    </w:rPr>
  </w:style>
  <w:style w:type="paragraph" w:customStyle="1" w:styleId="a">
    <w:name w:val="Договор нумерованный список"/>
    <w:basedOn w:val="22"/>
    <w:link w:val="afd"/>
    <w:autoRedefine/>
    <w:rsid w:val="00022F64"/>
    <w:pPr>
      <w:numPr>
        <w:numId w:val="6"/>
      </w:numPr>
      <w:shd w:val="clear" w:color="auto" w:fill="auto"/>
      <w:spacing w:before="0" w:line="240" w:lineRule="auto"/>
      <w:ind w:left="1069"/>
      <w:contextualSpacing/>
      <w:jc w:val="center"/>
      <w:outlineLvl w:val="0"/>
    </w:pPr>
    <w:rPr>
      <w:rFonts w:ascii="Times New Roman" w:hAnsi="Times New Roman" w:cs="Trebuchet MS"/>
      <w:sz w:val="24"/>
      <w:szCs w:val="24"/>
      <w:lang w:val="ru-RU" w:eastAsia="en-US"/>
    </w:rPr>
  </w:style>
  <w:style w:type="character" w:customStyle="1" w:styleId="afd">
    <w:name w:val="Договор нумерованный список Знак"/>
    <w:basedOn w:val="23"/>
    <w:link w:val="a"/>
    <w:rsid w:val="00022F64"/>
    <w:rPr>
      <w:rFonts w:ascii="Trebuchet MS" w:eastAsia="Times New Roman" w:hAnsi="Trebuchet MS" w:cs="Trebuchet MS"/>
      <w:b/>
      <w:bCs/>
      <w:sz w:val="23"/>
      <w:szCs w:val="23"/>
      <w:shd w:val="clear" w:color="auto" w:fill="FFFFFF"/>
      <w:lang w:val="x-none" w:eastAsia="x-none"/>
    </w:rPr>
  </w:style>
  <w:style w:type="character" w:styleId="afe">
    <w:name w:val="FollowedHyperlink"/>
    <w:basedOn w:val="a1"/>
    <w:uiPriority w:val="99"/>
    <w:semiHidden/>
    <w:unhideWhenUsed/>
    <w:rsid w:val="00947C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nfin.ru/ru/perfomance/contracts/list_bank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Малыш А.А.</dc:creator>
  <cp:keywords/>
  <dc:description/>
  <cp:lastModifiedBy>Малыш А.А.</cp:lastModifiedBy>
  <cp:revision>2</cp:revision>
  <dcterms:created xsi:type="dcterms:W3CDTF">2021-09-24T05:49:00Z</dcterms:created>
  <dcterms:modified xsi:type="dcterms:W3CDTF">2021-09-24T05:49:00Z</dcterms:modified>
</cp:coreProperties>
</file>