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5731200" cy="1092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widowControl w:val="0"/>
        <w:spacing w:line="240" w:lineRule="auto"/>
        <w:rPr/>
      </w:pPr>
      <w:bookmarkStart w:colFirst="0" w:colLast="0" w:name="_ab4l4vp7zty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widowControl w:val="0"/>
        <w:spacing w:line="240" w:lineRule="auto"/>
        <w:rPr>
          <w:b w:val="1"/>
          <w:sz w:val="36"/>
          <w:szCs w:val="36"/>
        </w:rPr>
      </w:pPr>
      <w:bookmarkStart w:colFirst="0" w:colLast="0" w:name="_vngfmg62lrtt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Программа курса Java (Spring)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widowControl w:val="0"/>
        <w:spacing w:line="240" w:lineRule="auto"/>
        <w:rPr>
          <w:b w:val="1"/>
          <w:i w:val="1"/>
          <w:sz w:val="26"/>
          <w:szCs w:val="26"/>
        </w:rPr>
      </w:pPr>
      <w:bookmarkStart w:colFirst="0" w:colLast="0" w:name="_p050ln5wjtxz" w:id="2"/>
      <w:bookmarkEnd w:id="2"/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1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Введение в HTML и CSS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Введение в HTML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Введение в CSS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Блочная модель документа, отступы, box-sizing, прямой поток, float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Позиционирование, z-index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Bootstrap (сетка, структура, адаптивность)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Bootstrap (кастомизация, javascript компоненты)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2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Основы программирования на Java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Переменные и типы данных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Строки и условия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Массивы и циклы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Методы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3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ООП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Составные типы данных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Классы и объекты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Наследование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Полиморфизм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Исключения и обработка ошибок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4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Advanced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Системы контроля версий. GIT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Интерфейсы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Коллекции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Функциональное программирование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6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Конвейерная обработка данных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5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Базы данных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Введение в теорию БД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Типы связей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Проектирование реляционных БД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Индексы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Транзакции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6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Сети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Сетевые протоколы. Эхо сервер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Многопоточность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Минимальный HTTP сервер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НТТР сервер. Шаблонизация страниц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НТТР сервер. Обработка POST запросов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НТТР сервер. Cookies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НТТР сервер. Query params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7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Основы Spring Boot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Первый Spring Boot проект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СУБД MongoDB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Работаем со Spring Data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 Services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Security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8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Основы программирования на JavaScript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Введение в JavaScript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Объектная модель документа (DOM)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События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Обработка данных форм. Запросы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Запросы – авторизация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Авторизованные запросы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9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Spring Framework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JPA, ORM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Validation and Exception handling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Security for MVC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Session and Cart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Internationalization and Localization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10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ESDP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(п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роизводственная практика)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Issue Tracker. Оценка задач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Модульное тестирование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Тестирование через описание желаемого поведения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Критерии хорошего кода и статический анализ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11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ESDP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(производственная практика)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Знакомство с Ubuntu и bash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Контейнеризация Docker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Непрерывная интеграция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Поставка приложения на сервер</w:t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12 месяц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–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rtl w:val="0"/>
        </w:rPr>
        <w:t xml:space="preserve">ESDP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(производственная практика)</w:t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Автоматизация и тестирование веб-приложений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Поставка с использования Docke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b w:val="1"/>
          <w:i w:val="1"/>
          <w:sz w:val="36"/>
          <w:szCs w:val="36"/>
          <w:highlight w:val="white"/>
        </w:rPr>
      </w:pPr>
      <w:r w:rsidDel="00000000" w:rsidR="00000000" w:rsidRPr="00000000">
        <w:rPr>
          <w:b w:val="1"/>
          <w:i w:val="1"/>
          <w:sz w:val="28"/>
          <w:szCs w:val="28"/>
          <w:highlight w:val="white"/>
          <w:u w:val="single"/>
          <w:rtl w:val="0"/>
        </w:rPr>
        <w:t xml:space="preserve">Для заключения договора</w:t>
      </w:r>
      <w:r w:rsidDel="00000000" w:rsidR="00000000" w:rsidRPr="00000000">
        <w:rPr>
          <w:b w:val="1"/>
          <w:i w:val="1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b w:val="1"/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нужна оплата за первый месяц обучения (18.000 сомов), ваш паспорт, номер телефона и телеграма, адрес электронной почты</w:t>
      </w:r>
      <w:r w:rsidDel="00000000" w:rsidR="00000000" w:rsidRPr="00000000">
        <w:rPr>
          <w:b w:val="1"/>
          <w:i w:val="1"/>
          <w:sz w:val="36"/>
          <w:szCs w:val="36"/>
          <w:highlight w:val="white"/>
          <w:rtl w:val="0"/>
        </w:rPr>
        <w:br w:type="textWrapping"/>
      </w:r>
      <w:r w:rsidDel="00000000" w:rsidR="00000000" w:rsidRPr="00000000">
        <w:rPr>
          <w:b w:val="1"/>
          <w:i w:val="1"/>
          <w:sz w:val="28"/>
          <w:szCs w:val="28"/>
          <w:highlight w:val="white"/>
          <w:rtl w:val="0"/>
        </w:rPr>
        <w:br w:type="textWrapping"/>
      </w:r>
      <w:r w:rsidDel="00000000" w:rsidR="00000000" w:rsidRPr="00000000">
        <w:rPr>
          <w:b w:val="1"/>
          <w:i w:val="1"/>
          <w:sz w:val="28"/>
          <w:szCs w:val="28"/>
          <w:highlight w:val="white"/>
          <w:u w:val="single"/>
          <w:rtl w:val="0"/>
        </w:rPr>
        <w:t xml:space="preserve">Требования к ноутбуку:</w:t>
      </w:r>
      <w:r w:rsidDel="00000000" w:rsidR="00000000" w:rsidRPr="00000000">
        <w:rPr>
          <w:b w:val="1"/>
          <w:i w:val="1"/>
          <w:sz w:val="36"/>
          <w:szCs w:val="36"/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Процессор:       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CORE i3 / CORE i5</w:t>
      </w:r>
    </w:p>
    <w:p w:rsidR="00000000" w:rsidDel="00000000" w:rsidP="00000000" w:rsidRDefault="00000000" w:rsidRPr="00000000" w14:paraId="00000089">
      <w:pPr>
        <w:pageBreakBefore w:val="0"/>
        <w:spacing w:line="240" w:lineRule="auto"/>
        <w:rPr>
          <w:b w:val="1"/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Поколение:       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7th Gen / 8th Gen</w:t>
      </w:r>
    </w:p>
    <w:p w:rsidR="00000000" w:rsidDel="00000000" w:rsidP="00000000" w:rsidRDefault="00000000" w:rsidRPr="00000000" w14:paraId="0000008A">
      <w:pPr>
        <w:pageBreakBefore w:val="0"/>
        <w:spacing w:line="240" w:lineRule="auto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Оперативка:    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8 GB / 16 GB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